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401B1" w:rsidRDefault="004E1CE9">
      <w:pPr>
        <w:pBdr>
          <w:top w:val="nil"/>
          <w:left w:val="nil"/>
          <w:bottom w:val="nil"/>
          <w:right w:val="nil"/>
          <w:between w:val="nil"/>
        </w:pBdr>
        <w:rPr>
          <w:rFonts w:ascii="Helvetica Neue" w:eastAsia="Helvetica Neue" w:hAnsi="Helvetica Neue" w:cs="Helvetica Neue"/>
          <w:b/>
          <w:color w:val="515151"/>
          <w:sz w:val="40"/>
          <w:szCs w:val="40"/>
        </w:rPr>
      </w:pPr>
      <w:bookmarkStart w:id="0" w:name="_GoBack"/>
      <w:bookmarkEnd w:id="0"/>
      <w:r>
        <w:rPr>
          <w:rFonts w:ascii="Helvetica Neue" w:eastAsia="Helvetica Neue" w:hAnsi="Helvetica Neue" w:cs="Helvetica Neue"/>
          <w:b/>
          <w:color w:val="515151"/>
          <w:sz w:val="40"/>
          <w:szCs w:val="40"/>
        </w:rPr>
        <w:t>Arizona Wildlife Federation</w:t>
      </w:r>
    </w:p>
    <w:p w14:paraId="00000002" w14:textId="77777777" w:rsidR="00E401B1" w:rsidRDefault="004E1CE9">
      <w:pPr>
        <w:pBdr>
          <w:top w:val="nil"/>
          <w:left w:val="nil"/>
          <w:bottom w:val="nil"/>
          <w:right w:val="nil"/>
          <w:between w:val="nil"/>
        </w:pBdr>
        <w:rPr>
          <w:rFonts w:ascii="Helvetica Neue" w:eastAsia="Helvetica Neue" w:hAnsi="Helvetica Neue" w:cs="Helvetica Neue"/>
          <w:b/>
          <w:color w:val="515151"/>
          <w:sz w:val="36"/>
          <w:szCs w:val="36"/>
        </w:rPr>
      </w:pPr>
      <w:r>
        <w:rPr>
          <w:rFonts w:ascii="Helvetica Neue" w:eastAsia="Helvetica Neue" w:hAnsi="Helvetica Neue" w:cs="Helvetica Neue"/>
          <w:b/>
          <w:color w:val="515151"/>
          <w:sz w:val="36"/>
          <w:szCs w:val="36"/>
        </w:rPr>
        <w:t>Advocacy Coordinator</w:t>
      </w:r>
    </w:p>
    <w:p w14:paraId="00000003" w14:textId="77777777" w:rsidR="00E401B1" w:rsidRDefault="004E1CE9">
      <w:pPr>
        <w:pBdr>
          <w:top w:val="nil"/>
          <w:left w:val="nil"/>
          <w:bottom w:val="nil"/>
          <w:right w:val="nil"/>
          <w:between w:val="nil"/>
        </w:pBdr>
        <w:rPr>
          <w:color w:val="515151"/>
          <w:sz w:val="28"/>
          <w:szCs w:val="28"/>
        </w:rPr>
      </w:pPr>
      <w:r>
        <w:rPr>
          <w:color w:val="515151"/>
          <w:sz w:val="28"/>
          <w:szCs w:val="28"/>
        </w:rPr>
        <w:t>The Arizona Wildlife Federation (AWF) seeks an energetic Advocacy Coordinator to help expand our reach and effectiveness in conserving Arizona wildlife, habitat, and public lands, and shaping the policies that affect them.</w:t>
      </w:r>
    </w:p>
    <w:p w14:paraId="00000004" w14:textId="77777777" w:rsidR="00E401B1" w:rsidRDefault="00E401B1">
      <w:pPr>
        <w:pBdr>
          <w:top w:val="nil"/>
          <w:left w:val="nil"/>
          <w:bottom w:val="nil"/>
          <w:right w:val="nil"/>
          <w:between w:val="nil"/>
        </w:pBdr>
        <w:rPr>
          <w:color w:val="515151"/>
          <w:sz w:val="28"/>
          <w:szCs w:val="28"/>
        </w:rPr>
      </w:pPr>
    </w:p>
    <w:p w14:paraId="00000005" w14:textId="77777777" w:rsidR="00E401B1" w:rsidRDefault="004E1CE9">
      <w:pPr>
        <w:pBdr>
          <w:top w:val="nil"/>
          <w:left w:val="nil"/>
          <w:bottom w:val="nil"/>
          <w:right w:val="nil"/>
          <w:between w:val="nil"/>
        </w:pBdr>
        <w:rPr>
          <w:b/>
          <w:color w:val="515151"/>
          <w:sz w:val="28"/>
          <w:szCs w:val="28"/>
          <w:u w:val="single"/>
        </w:rPr>
      </w:pPr>
      <w:r>
        <w:rPr>
          <w:b/>
          <w:color w:val="515151"/>
          <w:sz w:val="28"/>
          <w:szCs w:val="28"/>
          <w:u w:val="single"/>
        </w:rPr>
        <w:t>About AWF:</w:t>
      </w:r>
    </w:p>
    <w:p w14:paraId="00000006" w14:textId="77777777" w:rsidR="00E401B1" w:rsidRDefault="004E1CE9">
      <w:pPr>
        <w:pBdr>
          <w:top w:val="nil"/>
          <w:left w:val="nil"/>
          <w:bottom w:val="nil"/>
          <w:right w:val="nil"/>
          <w:between w:val="nil"/>
        </w:pBdr>
        <w:rPr>
          <w:color w:val="515151"/>
          <w:sz w:val="28"/>
          <w:szCs w:val="28"/>
        </w:rPr>
      </w:pPr>
      <w:r>
        <w:rPr>
          <w:color w:val="515151"/>
          <w:sz w:val="28"/>
          <w:szCs w:val="28"/>
        </w:rPr>
        <w:t xml:space="preserve">Founded in 1923 to promote the management of Arizona’s natural resources on a scientific basis, the Arizona Wildlife Federation (AWF) remains one of Arizona’s most trusted conservation organizations.  Our programs focus on conserving wildlife, restoring and protecting habitat, assuring access to public lands, and connecting people with nature.  Our members range from sportsmen to wildlife </w:t>
      </w:r>
      <w:proofErr w:type="gramStart"/>
      <w:r>
        <w:rPr>
          <w:color w:val="515151"/>
          <w:sz w:val="28"/>
          <w:szCs w:val="28"/>
        </w:rPr>
        <w:t>gardeners, and</w:t>
      </w:r>
      <w:proofErr w:type="gramEnd"/>
      <w:r>
        <w:rPr>
          <w:color w:val="515151"/>
          <w:sz w:val="28"/>
          <w:szCs w:val="28"/>
        </w:rPr>
        <w:t xml:space="preserve"> share a common value in the importance of public lands, wildlife and wildlife habitat. AWF is a state affiliate of the National Wildlife Federation.</w:t>
      </w:r>
    </w:p>
    <w:p w14:paraId="00000007" w14:textId="77777777" w:rsidR="00E401B1" w:rsidRDefault="00E401B1">
      <w:pPr>
        <w:pBdr>
          <w:top w:val="nil"/>
          <w:left w:val="nil"/>
          <w:bottom w:val="nil"/>
          <w:right w:val="nil"/>
          <w:between w:val="nil"/>
        </w:pBdr>
        <w:rPr>
          <w:color w:val="515151"/>
          <w:sz w:val="28"/>
          <w:szCs w:val="28"/>
        </w:rPr>
      </w:pPr>
    </w:p>
    <w:p w14:paraId="00000008" w14:textId="77777777" w:rsidR="00E401B1" w:rsidRDefault="004E1CE9">
      <w:pPr>
        <w:pBdr>
          <w:top w:val="nil"/>
          <w:left w:val="nil"/>
          <w:bottom w:val="nil"/>
          <w:right w:val="nil"/>
          <w:between w:val="nil"/>
        </w:pBdr>
        <w:rPr>
          <w:b/>
          <w:color w:val="515151"/>
          <w:sz w:val="28"/>
          <w:szCs w:val="28"/>
          <w:u w:val="single"/>
        </w:rPr>
      </w:pPr>
      <w:r>
        <w:rPr>
          <w:b/>
          <w:color w:val="515151"/>
          <w:sz w:val="28"/>
          <w:szCs w:val="28"/>
          <w:u w:val="single"/>
        </w:rPr>
        <w:t xml:space="preserve">About the Position:  </w:t>
      </w:r>
    </w:p>
    <w:p w14:paraId="00000009" w14:textId="77777777" w:rsidR="00E401B1" w:rsidRDefault="004E1CE9">
      <w:pPr>
        <w:pBdr>
          <w:top w:val="nil"/>
          <w:left w:val="nil"/>
          <w:bottom w:val="nil"/>
          <w:right w:val="nil"/>
          <w:between w:val="nil"/>
        </w:pBdr>
        <w:rPr>
          <w:color w:val="515151"/>
          <w:sz w:val="28"/>
          <w:szCs w:val="28"/>
        </w:rPr>
      </w:pPr>
      <w:r>
        <w:rPr>
          <w:color w:val="515151"/>
          <w:sz w:val="28"/>
          <w:szCs w:val="28"/>
        </w:rPr>
        <w:t xml:space="preserve">The AWF Advocacy Coordinator will work closely with AWF staff to build authentic non-partisan support for state and federal policies that value and protect Arizona’s wildlife, habitat, and public lands.  </w:t>
      </w:r>
    </w:p>
    <w:p w14:paraId="0000000A" w14:textId="77777777" w:rsidR="00E401B1" w:rsidRDefault="00E401B1">
      <w:pPr>
        <w:pBdr>
          <w:top w:val="nil"/>
          <w:left w:val="nil"/>
          <w:bottom w:val="nil"/>
          <w:right w:val="nil"/>
          <w:between w:val="nil"/>
        </w:pBdr>
        <w:rPr>
          <w:color w:val="515151"/>
          <w:sz w:val="28"/>
          <w:szCs w:val="28"/>
        </w:rPr>
      </w:pPr>
    </w:p>
    <w:p w14:paraId="0000000B" w14:textId="77777777" w:rsidR="00E401B1" w:rsidRDefault="004E1CE9">
      <w:pPr>
        <w:pBdr>
          <w:top w:val="nil"/>
          <w:left w:val="nil"/>
          <w:bottom w:val="nil"/>
          <w:right w:val="nil"/>
          <w:between w:val="nil"/>
        </w:pBdr>
        <w:rPr>
          <w:b/>
          <w:color w:val="515151"/>
          <w:sz w:val="28"/>
          <w:szCs w:val="28"/>
        </w:rPr>
      </w:pPr>
      <w:r>
        <w:rPr>
          <w:b/>
          <w:color w:val="515151"/>
          <w:sz w:val="28"/>
          <w:szCs w:val="28"/>
        </w:rPr>
        <w:t>Responsibilities:</w:t>
      </w:r>
    </w:p>
    <w:p w14:paraId="0000000C"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 xml:space="preserve">Develop and execute field strategies and tactics that grow support for public lands, wildlife and habitat protection, and outdoor recreation on the state and national levels.  </w:t>
      </w:r>
    </w:p>
    <w:p w14:paraId="0000000D"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 xml:space="preserve">Equip and empower AWF members and partners to take actions that influence decision makers including writing letters, generating media, signing petitions, volunteering at events, or attending meetings with elected officials. </w:t>
      </w:r>
    </w:p>
    <w:p w14:paraId="0000000E" w14:textId="77777777" w:rsidR="00E401B1" w:rsidRDefault="004E1CE9">
      <w:pPr>
        <w:numPr>
          <w:ilvl w:val="0"/>
          <w:numId w:val="1"/>
        </w:numPr>
        <w:pBdr>
          <w:top w:val="nil"/>
          <w:left w:val="nil"/>
          <w:bottom w:val="nil"/>
          <w:right w:val="nil"/>
          <w:between w:val="nil"/>
        </w:pBdr>
        <w:rPr>
          <w:sz w:val="28"/>
          <w:szCs w:val="28"/>
        </w:rPr>
      </w:pPr>
      <w:proofErr w:type="gramStart"/>
      <w:r>
        <w:rPr>
          <w:color w:val="515151"/>
          <w:sz w:val="28"/>
          <w:szCs w:val="28"/>
        </w:rPr>
        <w:t>Plan events,</w:t>
      </w:r>
      <w:proofErr w:type="gramEnd"/>
      <w:r>
        <w:rPr>
          <w:color w:val="515151"/>
          <w:sz w:val="28"/>
          <w:szCs w:val="28"/>
        </w:rPr>
        <w:t xml:space="preserve"> generate earned and opinion media, and engage with elected and appointed officials.</w:t>
      </w:r>
    </w:p>
    <w:p w14:paraId="0000000F"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Manage social media postings and the AWF social media calendar by creating and sharing the work of AWF and our partners.</w:t>
      </w:r>
    </w:p>
    <w:p w14:paraId="00000010"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 xml:space="preserve">Create, improve and update AWF content shared through our </w:t>
      </w:r>
      <w:proofErr w:type="spellStart"/>
      <w:r>
        <w:rPr>
          <w:color w:val="515151"/>
          <w:sz w:val="28"/>
          <w:szCs w:val="28"/>
        </w:rPr>
        <w:t>eNews</w:t>
      </w:r>
      <w:proofErr w:type="spellEnd"/>
      <w:r>
        <w:rPr>
          <w:color w:val="515151"/>
          <w:sz w:val="28"/>
          <w:szCs w:val="28"/>
        </w:rPr>
        <w:t>, Website, and printed materials.</w:t>
      </w:r>
    </w:p>
    <w:p w14:paraId="00000011"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Build strong local media relationships and manage radio and television media tours, press conferences and tele-pressers.</w:t>
      </w:r>
    </w:p>
    <w:p w14:paraId="00000012"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Write, edit and submit press releases, op-eds, LTE’s, blogs, social media posts, and other persuasive content.</w:t>
      </w:r>
    </w:p>
    <w:p w14:paraId="00000013"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 xml:space="preserve">Help coordinate publication of quarterly printed magazine and bi-monthly </w:t>
      </w:r>
      <w:proofErr w:type="spellStart"/>
      <w:r>
        <w:rPr>
          <w:color w:val="515151"/>
          <w:sz w:val="28"/>
          <w:szCs w:val="28"/>
        </w:rPr>
        <w:t>eNews</w:t>
      </w:r>
      <w:proofErr w:type="spellEnd"/>
      <w:r>
        <w:rPr>
          <w:color w:val="515151"/>
          <w:sz w:val="28"/>
          <w:szCs w:val="28"/>
        </w:rPr>
        <w:t xml:space="preserve"> including layout.</w:t>
      </w:r>
    </w:p>
    <w:p w14:paraId="00000014"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Track and report the effectiveness of AWF campaigns and messaging tactics.</w:t>
      </w:r>
    </w:p>
    <w:p w14:paraId="00000015"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Represent AWF at outreach opportunities, partnership meetings, and conservation-related campaign events.</w:t>
      </w:r>
    </w:p>
    <w:p w14:paraId="00000016" w14:textId="77777777" w:rsidR="00E401B1" w:rsidRDefault="00E401B1">
      <w:pPr>
        <w:pBdr>
          <w:top w:val="nil"/>
          <w:left w:val="nil"/>
          <w:bottom w:val="nil"/>
          <w:right w:val="nil"/>
          <w:between w:val="nil"/>
        </w:pBdr>
        <w:rPr>
          <w:b/>
          <w:color w:val="515151"/>
          <w:sz w:val="28"/>
          <w:szCs w:val="28"/>
          <w:u w:val="single"/>
        </w:rPr>
      </w:pPr>
    </w:p>
    <w:p w14:paraId="00000017" w14:textId="77777777" w:rsidR="00E401B1" w:rsidRDefault="004E1CE9">
      <w:pPr>
        <w:pBdr>
          <w:top w:val="nil"/>
          <w:left w:val="nil"/>
          <w:bottom w:val="nil"/>
          <w:right w:val="nil"/>
          <w:between w:val="nil"/>
        </w:pBdr>
        <w:rPr>
          <w:b/>
          <w:color w:val="515151"/>
          <w:sz w:val="28"/>
          <w:szCs w:val="28"/>
          <w:u w:val="single"/>
        </w:rPr>
      </w:pPr>
      <w:proofErr w:type="gramStart"/>
      <w:r>
        <w:rPr>
          <w:b/>
          <w:color w:val="515151"/>
          <w:sz w:val="28"/>
          <w:szCs w:val="28"/>
          <w:u w:val="single"/>
        </w:rPr>
        <w:t>Qualifications :</w:t>
      </w:r>
      <w:proofErr w:type="gramEnd"/>
    </w:p>
    <w:p w14:paraId="00000018" w14:textId="77777777" w:rsidR="00E401B1" w:rsidRDefault="004E1CE9">
      <w:pPr>
        <w:numPr>
          <w:ilvl w:val="0"/>
          <w:numId w:val="2"/>
        </w:numPr>
        <w:pBdr>
          <w:top w:val="nil"/>
          <w:left w:val="nil"/>
          <w:bottom w:val="nil"/>
          <w:right w:val="nil"/>
          <w:between w:val="nil"/>
        </w:pBdr>
        <w:rPr>
          <w:color w:val="515151"/>
          <w:sz w:val="28"/>
          <w:szCs w:val="28"/>
        </w:rPr>
      </w:pPr>
      <w:r>
        <w:rPr>
          <w:color w:val="515151"/>
          <w:sz w:val="28"/>
          <w:szCs w:val="28"/>
        </w:rPr>
        <w:t>The ideal candidate has direct experience with multi-faceted communications strategies for advocacy, has a passion for conservation, and is flexible enough to assist in all aspects of AWF operations.</w:t>
      </w:r>
    </w:p>
    <w:p w14:paraId="00000019" w14:textId="77777777" w:rsidR="00E401B1" w:rsidRDefault="004E1CE9">
      <w:pPr>
        <w:numPr>
          <w:ilvl w:val="0"/>
          <w:numId w:val="2"/>
        </w:numPr>
        <w:pBdr>
          <w:top w:val="nil"/>
          <w:left w:val="nil"/>
          <w:bottom w:val="nil"/>
          <w:right w:val="nil"/>
          <w:between w:val="nil"/>
        </w:pBdr>
        <w:rPr>
          <w:color w:val="515151"/>
          <w:sz w:val="28"/>
          <w:szCs w:val="28"/>
        </w:rPr>
      </w:pPr>
      <w:r>
        <w:rPr>
          <w:color w:val="515151"/>
          <w:sz w:val="28"/>
          <w:szCs w:val="28"/>
        </w:rPr>
        <w:t xml:space="preserve">Bachelor’s degree in related field (conservation, wildlife biology, rangeland management, parks and recreation, environmental education, science communication, communications, </w:t>
      </w:r>
      <w:proofErr w:type="spellStart"/>
      <w:r>
        <w:rPr>
          <w:color w:val="515151"/>
          <w:sz w:val="28"/>
          <w:szCs w:val="28"/>
        </w:rPr>
        <w:t>etc</w:t>
      </w:r>
      <w:proofErr w:type="spellEnd"/>
      <w:r>
        <w:rPr>
          <w:color w:val="515151"/>
          <w:sz w:val="28"/>
          <w:szCs w:val="28"/>
        </w:rPr>
        <w:t>)</w:t>
      </w:r>
    </w:p>
    <w:p w14:paraId="0000001A" w14:textId="77777777" w:rsidR="00E401B1" w:rsidRDefault="004E1CE9">
      <w:pPr>
        <w:numPr>
          <w:ilvl w:val="0"/>
          <w:numId w:val="2"/>
        </w:numPr>
        <w:pBdr>
          <w:top w:val="nil"/>
          <w:left w:val="nil"/>
          <w:bottom w:val="nil"/>
          <w:right w:val="nil"/>
          <w:between w:val="nil"/>
        </w:pBdr>
        <w:rPr>
          <w:color w:val="515151"/>
          <w:sz w:val="28"/>
          <w:szCs w:val="28"/>
        </w:rPr>
      </w:pPr>
      <w:bookmarkStart w:id="1" w:name="_gjdgxs" w:colFirst="0" w:colLast="0"/>
      <w:bookmarkEnd w:id="1"/>
      <w:r>
        <w:rPr>
          <w:color w:val="515151"/>
          <w:sz w:val="28"/>
          <w:szCs w:val="28"/>
        </w:rPr>
        <w:t>2-5 years relevant experience in advocacy, community organizing, and communications</w:t>
      </w:r>
    </w:p>
    <w:p w14:paraId="0000001B" w14:textId="77777777" w:rsidR="00E401B1" w:rsidRDefault="004E1CE9">
      <w:pPr>
        <w:numPr>
          <w:ilvl w:val="0"/>
          <w:numId w:val="2"/>
        </w:numPr>
        <w:pBdr>
          <w:top w:val="nil"/>
          <w:left w:val="nil"/>
          <w:bottom w:val="nil"/>
          <w:right w:val="nil"/>
          <w:between w:val="nil"/>
        </w:pBdr>
        <w:rPr>
          <w:color w:val="515151"/>
          <w:sz w:val="28"/>
          <w:szCs w:val="28"/>
        </w:rPr>
      </w:pPr>
      <w:r>
        <w:rPr>
          <w:color w:val="515151"/>
          <w:sz w:val="28"/>
          <w:szCs w:val="28"/>
        </w:rPr>
        <w:t>Excellent written and oral communication skills (including strong editing skills and attention to detail) and an ability to convey conservation messages across a range of audiences and across the political spectrum.</w:t>
      </w:r>
    </w:p>
    <w:p w14:paraId="0000001C" w14:textId="77777777" w:rsidR="00E401B1" w:rsidRDefault="004E1CE9">
      <w:pPr>
        <w:numPr>
          <w:ilvl w:val="0"/>
          <w:numId w:val="2"/>
        </w:numPr>
        <w:pBdr>
          <w:top w:val="nil"/>
          <w:left w:val="nil"/>
          <w:bottom w:val="nil"/>
          <w:right w:val="nil"/>
          <w:between w:val="nil"/>
        </w:pBdr>
        <w:rPr>
          <w:color w:val="515151"/>
          <w:sz w:val="28"/>
          <w:szCs w:val="28"/>
        </w:rPr>
      </w:pPr>
      <w:r>
        <w:rPr>
          <w:color w:val="515151"/>
          <w:sz w:val="28"/>
          <w:szCs w:val="28"/>
        </w:rPr>
        <w:t>Expertise in social media and digital publications. Microsoft Office Suite and Adobe Creative Cloud experience required.</w:t>
      </w:r>
    </w:p>
    <w:p w14:paraId="0000001D" w14:textId="77777777" w:rsidR="00E401B1" w:rsidRDefault="004E1CE9">
      <w:pPr>
        <w:numPr>
          <w:ilvl w:val="0"/>
          <w:numId w:val="2"/>
        </w:numPr>
        <w:pBdr>
          <w:top w:val="nil"/>
          <w:left w:val="nil"/>
          <w:bottom w:val="nil"/>
          <w:right w:val="nil"/>
          <w:between w:val="nil"/>
        </w:pBdr>
        <w:rPr>
          <w:color w:val="515151"/>
          <w:sz w:val="28"/>
          <w:szCs w:val="28"/>
        </w:rPr>
      </w:pPr>
      <w:r>
        <w:rPr>
          <w:color w:val="515151"/>
          <w:sz w:val="28"/>
          <w:szCs w:val="28"/>
        </w:rPr>
        <w:t>Energetic, creative self-starter, able to work independently and cooperatively with little supervision.</w:t>
      </w:r>
    </w:p>
    <w:p w14:paraId="0000001E" w14:textId="77777777" w:rsidR="00E401B1" w:rsidRDefault="004E1CE9">
      <w:pPr>
        <w:numPr>
          <w:ilvl w:val="0"/>
          <w:numId w:val="2"/>
        </w:numPr>
        <w:pBdr>
          <w:top w:val="nil"/>
          <w:left w:val="nil"/>
          <w:bottom w:val="nil"/>
          <w:right w:val="nil"/>
          <w:between w:val="nil"/>
        </w:pBdr>
        <w:rPr>
          <w:color w:val="515151"/>
          <w:sz w:val="28"/>
          <w:szCs w:val="28"/>
        </w:rPr>
      </w:pPr>
      <w:r>
        <w:rPr>
          <w:color w:val="515151"/>
          <w:sz w:val="28"/>
          <w:szCs w:val="28"/>
        </w:rPr>
        <w:t>Flexible and comfortable in a dynamic environment where week-to-week work will range from writing blogs, to coordinating press events, to grassroots advocacy, to fundraising and beyond!  Must be willing to roll up his/her sleeves and do all levels of work.</w:t>
      </w:r>
    </w:p>
    <w:p w14:paraId="0000001F"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Strong preference for candidates who are wildlife enthusiasts, outdoor recreationists, or hunters/anglers. The candidate should be familiar with a range of conservation fundamentals such as the North American Model of Wildlife Management, public lands, endangered species, mineral extraction, grazing, forest management, water conservation, and climate change.</w:t>
      </w:r>
    </w:p>
    <w:p w14:paraId="00000020" w14:textId="77777777" w:rsidR="00E401B1" w:rsidRDefault="004E1CE9">
      <w:pPr>
        <w:numPr>
          <w:ilvl w:val="0"/>
          <w:numId w:val="1"/>
        </w:numPr>
        <w:pBdr>
          <w:top w:val="nil"/>
          <w:left w:val="nil"/>
          <w:bottom w:val="nil"/>
          <w:right w:val="nil"/>
          <w:between w:val="nil"/>
        </w:pBdr>
        <w:rPr>
          <w:sz w:val="28"/>
          <w:szCs w:val="28"/>
        </w:rPr>
      </w:pPr>
      <w:r>
        <w:rPr>
          <w:color w:val="515151"/>
          <w:sz w:val="28"/>
          <w:szCs w:val="28"/>
        </w:rPr>
        <w:t xml:space="preserve">Phoenix area resident preferred.  </w:t>
      </w:r>
    </w:p>
    <w:p w14:paraId="00000021" w14:textId="77777777" w:rsidR="00E401B1" w:rsidRDefault="00E401B1">
      <w:pPr>
        <w:pBdr>
          <w:top w:val="nil"/>
          <w:left w:val="nil"/>
          <w:bottom w:val="nil"/>
          <w:right w:val="nil"/>
          <w:between w:val="nil"/>
        </w:pBdr>
        <w:ind w:left="720"/>
        <w:rPr>
          <w:color w:val="515151"/>
          <w:sz w:val="28"/>
          <w:szCs w:val="28"/>
        </w:rPr>
      </w:pPr>
    </w:p>
    <w:p w14:paraId="00000022" w14:textId="77777777" w:rsidR="00E401B1" w:rsidRDefault="004E1CE9">
      <w:pPr>
        <w:pBdr>
          <w:top w:val="none" w:sz="0" w:space="0" w:color="000000"/>
          <w:left w:val="none" w:sz="0" w:space="0" w:color="000000"/>
          <w:bottom w:val="none" w:sz="0" w:space="0" w:color="000000"/>
          <w:right w:val="none" w:sz="0" w:space="0" w:color="000000"/>
          <w:between w:val="none" w:sz="0" w:space="0" w:color="000000"/>
        </w:pBdr>
        <w:rPr>
          <w:b/>
          <w:color w:val="000000"/>
          <w:sz w:val="28"/>
          <w:szCs w:val="28"/>
          <w:u w:val="single"/>
        </w:rPr>
      </w:pPr>
      <w:r>
        <w:rPr>
          <w:b/>
          <w:color w:val="000000"/>
          <w:sz w:val="28"/>
          <w:szCs w:val="28"/>
          <w:u w:val="single"/>
        </w:rPr>
        <w:t>How to Apply:</w:t>
      </w:r>
    </w:p>
    <w:p w14:paraId="00000023" w14:textId="77777777" w:rsidR="00E401B1" w:rsidRDefault="004E1CE9">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sz w:val="28"/>
          <w:szCs w:val="28"/>
        </w:rPr>
        <w:t xml:space="preserve">Please send a </w:t>
      </w:r>
      <w:r>
        <w:rPr>
          <w:color w:val="000000"/>
          <w:sz w:val="28"/>
          <w:szCs w:val="28"/>
        </w:rPr>
        <w:t xml:space="preserve">resume with references to Scott Garlid, </w:t>
      </w:r>
      <w:hyperlink r:id="rId7">
        <w:r>
          <w:rPr>
            <w:color w:val="000000"/>
            <w:sz w:val="28"/>
            <w:szCs w:val="28"/>
            <w:u w:val="single"/>
          </w:rPr>
          <w:t>scott@azwildlife.org</w:t>
        </w:r>
      </w:hyperlink>
    </w:p>
    <w:p w14:paraId="00000024" w14:textId="77777777" w:rsidR="00E401B1" w:rsidRDefault="00E401B1">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p>
    <w:p w14:paraId="00000025" w14:textId="77777777" w:rsidR="00E401B1" w:rsidRDefault="004E1CE9">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color w:val="000000"/>
          <w:sz w:val="28"/>
          <w:szCs w:val="28"/>
        </w:rPr>
        <w:t xml:space="preserve">This is not an all-inclusive list of duties and responsibilities.  This is a full-time position </w:t>
      </w:r>
      <w:r>
        <w:rPr>
          <w:sz w:val="28"/>
          <w:szCs w:val="28"/>
        </w:rPr>
        <w:t>with</w:t>
      </w:r>
      <w:r>
        <w:rPr>
          <w:color w:val="000000"/>
          <w:sz w:val="28"/>
          <w:szCs w:val="28"/>
        </w:rPr>
        <w:t xml:space="preserve"> salary commensurate with experience.  Benefits include a generous paid vacation and flex-time policy.  No health or retirement benefits are available </w:t>
      </w:r>
      <w:proofErr w:type="gramStart"/>
      <w:r>
        <w:rPr>
          <w:color w:val="000000"/>
          <w:sz w:val="28"/>
          <w:szCs w:val="28"/>
        </w:rPr>
        <w:t>at this time</w:t>
      </w:r>
      <w:proofErr w:type="gramEnd"/>
      <w:r>
        <w:rPr>
          <w:color w:val="000000"/>
          <w:sz w:val="28"/>
          <w:szCs w:val="28"/>
        </w:rPr>
        <w:t>.</w:t>
      </w:r>
    </w:p>
    <w:p w14:paraId="00000026" w14:textId="77777777" w:rsidR="00E401B1" w:rsidRDefault="00E401B1">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p>
    <w:p w14:paraId="00000027" w14:textId="77777777" w:rsidR="00E401B1" w:rsidRDefault="004E1CE9">
      <w:pPr>
        <w:pBdr>
          <w:top w:val="none" w:sz="0" w:space="0" w:color="000000"/>
          <w:left w:val="none" w:sz="0" w:space="0" w:color="000000"/>
          <w:bottom w:val="none" w:sz="0" w:space="0" w:color="000000"/>
          <w:right w:val="none" w:sz="0" w:space="0" w:color="000000"/>
          <w:between w:val="none" w:sz="0" w:space="0" w:color="000000"/>
        </w:pBdr>
        <w:rPr>
          <w:color w:val="000000"/>
          <w:sz w:val="28"/>
          <w:szCs w:val="28"/>
        </w:rPr>
      </w:pPr>
      <w:r>
        <w:rPr>
          <w:color w:val="000000"/>
          <w:sz w:val="28"/>
          <w:szCs w:val="28"/>
        </w:rPr>
        <w:t>The AWF is an Equal Employment Opportunity &amp; Affirmative Action Employer pursuant to Section 503 of the Rehabilitation Act &amp; Vietnam Era Veterans Readjustment Assistant Act.  The AWF hires staff without regard to race, color, religion, national origin, age, gender, sexual orientation, marital status or disability.</w:t>
      </w:r>
    </w:p>
    <w:sectPr w:rsidR="00E401B1">
      <w:headerReference w:type="default" r:id="rId8"/>
      <w:footerReference w:type="default" r:id="rId9"/>
      <w:pgSz w:w="12240" w:h="15840"/>
      <w:pgMar w:top="720" w:right="1260" w:bottom="90" w:left="1350" w:header="36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A868" w14:textId="77777777" w:rsidR="00A9420F" w:rsidRDefault="00A9420F">
      <w:r>
        <w:separator/>
      </w:r>
    </w:p>
  </w:endnote>
  <w:endnote w:type="continuationSeparator" w:id="0">
    <w:p w14:paraId="3993C06B" w14:textId="77777777" w:rsidR="00A9420F" w:rsidRDefault="00A9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E401B1" w:rsidRDefault="00E40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13931" w14:textId="77777777" w:rsidR="00A9420F" w:rsidRDefault="00A9420F">
      <w:r>
        <w:separator/>
      </w:r>
    </w:p>
  </w:footnote>
  <w:footnote w:type="continuationSeparator" w:id="0">
    <w:p w14:paraId="774BA08E" w14:textId="77777777" w:rsidR="00A9420F" w:rsidRDefault="00A9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E401B1" w:rsidRDefault="00E40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BC8"/>
    <w:multiLevelType w:val="multilevel"/>
    <w:tmpl w:val="AE42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0B2CAA"/>
    <w:multiLevelType w:val="multilevel"/>
    <w:tmpl w:val="40B2620E"/>
    <w:lvl w:ilvl="0">
      <w:start w:val="1"/>
      <w:numFmt w:val="bullet"/>
      <w:lvlText w:val="•"/>
      <w:lvlJc w:val="left"/>
      <w:pPr>
        <w:ind w:left="720" w:hanging="500"/>
      </w:pPr>
      <w:rPr>
        <w:rFonts w:ascii="Helvetica Neue" w:eastAsia="Helvetica Neue" w:hAnsi="Helvetica Neue" w:cs="Helvetica Neue"/>
        <w:b w:val="0"/>
        <w:i w:val="0"/>
        <w:smallCaps w:val="0"/>
        <w:strike w:val="0"/>
        <w:color w:val="515151"/>
        <w:shd w:val="clear" w:color="auto" w:fill="auto"/>
        <w:vertAlign w:val="baseline"/>
      </w:rPr>
    </w:lvl>
    <w:lvl w:ilvl="1">
      <w:start w:val="1"/>
      <w:numFmt w:val="bullet"/>
      <w:lvlText w:val="•"/>
      <w:lvlJc w:val="left"/>
      <w:pPr>
        <w:ind w:left="940" w:hanging="500"/>
      </w:pPr>
      <w:rPr>
        <w:rFonts w:ascii="Helvetica Neue" w:eastAsia="Helvetica Neue" w:hAnsi="Helvetica Neue" w:cs="Helvetica Neue"/>
        <w:b w:val="0"/>
        <w:i w:val="0"/>
        <w:smallCaps w:val="0"/>
        <w:strike w:val="0"/>
        <w:color w:val="515151"/>
        <w:shd w:val="clear" w:color="auto" w:fill="auto"/>
        <w:vertAlign w:val="baseline"/>
      </w:rPr>
    </w:lvl>
    <w:lvl w:ilvl="2">
      <w:start w:val="1"/>
      <w:numFmt w:val="bullet"/>
      <w:lvlText w:val="•"/>
      <w:lvlJc w:val="left"/>
      <w:pPr>
        <w:ind w:left="1160" w:hanging="500"/>
      </w:pPr>
      <w:rPr>
        <w:rFonts w:ascii="Helvetica Neue" w:eastAsia="Helvetica Neue" w:hAnsi="Helvetica Neue" w:cs="Helvetica Neue"/>
        <w:b w:val="0"/>
        <w:i w:val="0"/>
        <w:smallCaps w:val="0"/>
        <w:strike w:val="0"/>
        <w:color w:val="515151"/>
        <w:shd w:val="clear" w:color="auto" w:fill="auto"/>
        <w:vertAlign w:val="baseline"/>
      </w:rPr>
    </w:lvl>
    <w:lvl w:ilvl="3">
      <w:start w:val="1"/>
      <w:numFmt w:val="bullet"/>
      <w:lvlText w:val="•"/>
      <w:lvlJc w:val="left"/>
      <w:pPr>
        <w:ind w:left="1380" w:hanging="500"/>
      </w:pPr>
      <w:rPr>
        <w:rFonts w:ascii="Helvetica Neue" w:eastAsia="Helvetica Neue" w:hAnsi="Helvetica Neue" w:cs="Helvetica Neue"/>
        <w:b w:val="0"/>
        <w:i w:val="0"/>
        <w:smallCaps w:val="0"/>
        <w:strike w:val="0"/>
        <w:color w:val="515151"/>
        <w:shd w:val="clear" w:color="auto" w:fill="auto"/>
        <w:vertAlign w:val="baseline"/>
      </w:rPr>
    </w:lvl>
    <w:lvl w:ilvl="4">
      <w:start w:val="1"/>
      <w:numFmt w:val="bullet"/>
      <w:lvlText w:val="•"/>
      <w:lvlJc w:val="left"/>
      <w:pPr>
        <w:ind w:left="1600" w:hanging="500"/>
      </w:pPr>
      <w:rPr>
        <w:rFonts w:ascii="Helvetica Neue" w:eastAsia="Helvetica Neue" w:hAnsi="Helvetica Neue" w:cs="Helvetica Neue"/>
        <w:b w:val="0"/>
        <w:i w:val="0"/>
        <w:smallCaps w:val="0"/>
        <w:strike w:val="0"/>
        <w:color w:val="515151"/>
        <w:shd w:val="clear" w:color="auto" w:fill="auto"/>
        <w:vertAlign w:val="baseline"/>
      </w:rPr>
    </w:lvl>
    <w:lvl w:ilvl="5">
      <w:start w:val="1"/>
      <w:numFmt w:val="bullet"/>
      <w:lvlText w:val="•"/>
      <w:lvlJc w:val="left"/>
      <w:pPr>
        <w:ind w:left="1820" w:hanging="500"/>
      </w:pPr>
      <w:rPr>
        <w:rFonts w:ascii="Helvetica Neue" w:eastAsia="Helvetica Neue" w:hAnsi="Helvetica Neue" w:cs="Helvetica Neue"/>
        <w:b w:val="0"/>
        <w:i w:val="0"/>
        <w:smallCaps w:val="0"/>
        <w:strike w:val="0"/>
        <w:color w:val="515151"/>
        <w:shd w:val="clear" w:color="auto" w:fill="auto"/>
        <w:vertAlign w:val="baseline"/>
      </w:rPr>
    </w:lvl>
    <w:lvl w:ilvl="6">
      <w:start w:val="1"/>
      <w:numFmt w:val="bullet"/>
      <w:lvlText w:val="•"/>
      <w:lvlJc w:val="left"/>
      <w:pPr>
        <w:ind w:left="2040" w:hanging="500"/>
      </w:pPr>
      <w:rPr>
        <w:rFonts w:ascii="Helvetica Neue" w:eastAsia="Helvetica Neue" w:hAnsi="Helvetica Neue" w:cs="Helvetica Neue"/>
        <w:b w:val="0"/>
        <w:i w:val="0"/>
        <w:smallCaps w:val="0"/>
        <w:strike w:val="0"/>
        <w:color w:val="515151"/>
        <w:shd w:val="clear" w:color="auto" w:fill="auto"/>
        <w:vertAlign w:val="baseline"/>
      </w:rPr>
    </w:lvl>
    <w:lvl w:ilvl="7">
      <w:start w:val="1"/>
      <w:numFmt w:val="bullet"/>
      <w:lvlText w:val="•"/>
      <w:lvlJc w:val="left"/>
      <w:pPr>
        <w:ind w:left="2260" w:hanging="500"/>
      </w:pPr>
      <w:rPr>
        <w:rFonts w:ascii="Helvetica Neue" w:eastAsia="Helvetica Neue" w:hAnsi="Helvetica Neue" w:cs="Helvetica Neue"/>
        <w:b w:val="0"/>
        <w:i w:val="0"/>
        <w:smallCaps w:val="0"/>
        <w:strike w:val="0"/>
        <w:color w:val="515151"/>
        <w:shd w:val="clear" w:color="auto" w:fill="auto"/>
        <w:vertAlign w:val="baseline"/>
      </w:rPr>
    </w:lvl>
    <w:lvl w:ilvl="8">
      <w:start w:val="1"/>
      <w:numFmt w:val="bullet"/>
      <w:lvlText w:val="•"/>
      <w:lvlJc w:val="left"/>
      <w:pPr>
        <w:ind w:left="2480" w:hanging="500"/>
      </w:pPr>
      <w:rPr>
        <w:rFonts w:ascii="Helvetica Neue" w:eastAsia="Helvetica Neue" w:hAnsi="Helvetica Neue" w:cs="Helvetica Neue"/>
        <w:b w:val="0"/>
        <w:i w:val="0"/>
        <w:smallCaps w:val="0"/>
        <w:strike w:val="0"/>
        <w:color w:val="515151"/>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B1"/>
    <w:rsid w:val="004E1CE9"/>
    <w:rsid w:val="00A27020"/>
    <w:rsid w:val="00A9420F"/>
    <w:rsid w:val="00E401B1"/>
    <w:rsid w:val="00EC2A1D"/>
    <w:rsid w:val="00EF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DB22C-6C77-47B0-94A3-7728641F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azwild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Julien</dc:creator>
  <cp:lastModifiedBy>Nikki Julien</cp:lastModifiedBy>
  <cp:revision>2</cp:revision>
  <cp:lastPrinted>2020-02-06T23:50:00Z</cp:lastPrinted>
  <dcterms:created xsi:type="dcterms:W3CDTF">2020-02-10T18:34:00Z</dcterms:created>
  <dcterms:modified xsi:type="dcterms:W3CDTF">2020-02-10T18:34:00Z</dcterms:modified>
</cp:coreProperties>
</file>